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A8" w:rsidRDefault="00221D19" w:rsidP="00C62476">
      <w:r w:rsidRPr="00221D19"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8E84" wp14:editId="49E13EA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01665" cy="583565"/>
                <wp:effectExtent l="19050" t="19050" r="13335" b="260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583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D19" w:rsidRPr="00181C67" w:rsidRDefault="00221D19" w:rsidP="00221D19">
                            <w:pPr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1C67"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tocol Deviation Log </w:t>
                            </w:r>
                            <w:r w:rsidRPr="00181C67"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for Research Involving Human Participants</w:t>
                            </w:r>
                          </w:p>
                          <w:p w:rsidR="00221D19" w:rsidRPr="00181C67" w:rsidRDefault="00221D19" w:rsidP="00221D19">
                            <w:pPr>
                              <w:jc w:val="center"/>
                              <w:rPr>
                                <w:rFonts w:cstheme="majorBidi"/>
                                <w:sz w:val="24"/>
                                <w:szCs w:val="24"/>
                              </w:rPr>
                            </w:pPr>
                            <w:r w:rsidRPr="00181C67"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Form # KSU</w:t>
                            </w:r>
                            <w:r w:rsidRPr="00F4635B"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-IRB 022</w:t>
                            </w:r>
                            <w:r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181C67">
                              <w:rPr>
                                <w:rFonts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8E84" id="Rectangle 4" o:spid="_x0000_s1026" style="position:absolute;margin-left:0;margin-top:1.45pt;width:448.9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" fillcolor="#d9d9d9" strokeweight="2.25pt">
                <v:textbox>
                  <w:txbxContent>
                    <w:p w:rsidR="00221D19" w:rsidRPr="00181C67" w:rsidRDefault="00221D19" w:rsidP="00221D19">
                      <w:pPr>
                        <w:jc w:val="center"/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81C67"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 xml:space="preserve">tocol Deviation Log </w:t>
                      </w:r>
                      <w:r w:rsidRPr="00181C67"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>for Research Involving Human Participants</w:t>
                      </w:r>
                    </w:p>
                    <w:p w:rsidR="00221D19" w:rsidRPr="00181C67" w:rsidRDefault="00221D19" w:rsidP="00221D19">
                      <w:pPr>
                        <w:jc w:val="center"/>
                        <w:rPr>
                          <w:rFonts w:cstheme="majorBidi"/>
                          <w:sz w:val="24"/>
                          <w:szCs w:val="24"/>
                        </w:rPr>
                      </w:pPr>
                      <w:r w:rsidRPr="00181C67"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>Form # KSU</w:t>
                      </w:r>
                      <w:r w:rsidRPr="00F4635B"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>-IRB 022</w:t>
                      </w:r>
                      <w:r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181C67">
                        <w:rPr>
                          <w:rFonts w:cstheme="majorBid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221D19" w:rsidRDefault="00221D19" w:rsidP="00C62476"/>
    <w:p w:rsidR="00221D19" w:rsidRDefault="00221D19" w:rsidP="00C62476"/>
    <w:p w:rsidR="00221D19" w:rsidRDefault="00221D19" w:rsidP="00C62476"/>
    <w:p w:rsidR="00221D19" w:rsidRDefault="00221D19" w:rsidP="00C62476"/>
    <w:p w:rsidR="007E4DA8" w:rsidRDefault="007E4DA8" w:rsidP="007E4DA8">
      <w:pPr>
        <w:jc w:val="center"/>
        <w:rPr>
          <w:b/>
          <w:bCs/>
          <w:sz w:val="28"/>
          <w:szCs w:val="28"/>
        </w:rPr>
      </w:pPr>
      <w:r w:rsidRPr="007E4DA8">
        <w:rPr>
          <w:b/>
          <w:bCs/>
          <w:sz w:val="28"/>
          <w:szCs w:val="28"/>
        </w:rPr>
        <w:t>PROTOC</w:t>
      </w:r>
      <w:r w:rsidR="00B9418E">
        <w:rPr>
          <w:b/>
          <w:bCs/>
          <w:sz w:val="28"/>
          <w:szCs w:val="28"/>
        </w:rPr>
        <w:t>O</w:t>
      </w:r>
      <w:r w:rsidRPr="007E4DA8">
        <w:rPr>
          <w:b/>
          <w:bCs/>
          <w:sz w:val="28"/>
          <w:szCs w:val="28"/>
        </w:rPr>
        <w:t>L DEVIATION LOG</w:t>
      </w:r>
    </w:p>
    <w:p w:rsidR="007E4DA8" w:rsidRDefault="007E4DA8" w:rsidP="00C62476"/>
    <w:tbl>
      <w:tblPr>
        <w:tblW w:w="5946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1092"/>
        <w:gridCol w:w="1123"/>
        <w:gridCol w:w="2395"/>
        <w:gridCol w:w="1693"/>
        <w:gridCol w:w="1060"/>
        <w:gridCol w:w="1132"/>
        <w:gridCol w:w="1145"/>
      </w:tblGrid>
      <w:tr w:rsidR="007E4DA8" w:rsidRPr="007E4DA8" w:rsidTr="003B5339">
        <w:trPr>
          <w:trHeight w:val="530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Protocol ID/Number: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Cs/>
              </w:rPr>
            </w:pPr>
            <w:r w:rsidRPr="007E4DA8">
              <w:rPr>
                <w:b/>
                <w:bCs/>
              </w:rPr>
              <w:t xml:space="preserve">  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Site Name/Number:</w:t>
            </w:r>
          </w:p>
        </w:tc>
        <w:tc>
          <w:tcPr>
            <w:tcW w:w="16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E73F32">
            <w:r w:rsidRPr="007E4DA8">
              <w:t xml:space="preserve">  </w:t>
            </w:r>
          </w:p>
        </w:tc>
      </w:tr>
      <w:tr w:rsidR="007E4DA8" w:rsidRPr="007E4DA8" w:rsidTr="003B5339">
        <w:trPr>
          <w:trHeight w:val="530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A8" w:rsidRPr="007E4DA8" w:rsidRDefault="00E73F32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Protocol Title</w:t>
            </w:r>
            <w:r w:rsidR="00E53CB3">
              <w:rPr>
                <w:b/>
                <w:bCs/>
              </w:rPr>
              <w:t>: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A8" w:rsidRPr="007E4DA8" w:rsidRDefault="007E4DA8" w:rsidP="007E4DA8">
            <w:pPr>
              <w:rPr>
                <w:b/>
                <w:bCs/>
              </w:rPr>
            </w:pP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A8" w:rsidRPr="007E4DA8" w:rsidRDefault="007E4DA8" w:rsidP="007E4DA8">
            <w:pPr>
              <w:rPr>
                <w:b/>
                <w:bCs/>
              </w:rPr>
            </w:pPr>
          </w:p>
        </w:tc>
        <w:tc>
          <w:tcPr>
            <w:tcW w:w="16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A8" w:rsidRPr="007E4DA8" w:rsidRDefault="007E4DA8" w:rsidP="007E4DA8"/>
        </w:tc>
      </w:tr>
      <w:tr w:rsidR="007E4DA8" w:rsidRPr="007E4DA8" w:rsidTr="003B5339">
        <w:trPr>
          <w:trHeight w:val="593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E73F32" w:rsidP="007E4DA8">
            <w:pPr>
              <w:rPr>
                <w:b/>
                <w:bCs/>
              </w:rPr>
            </w:pPr>
            <w:r>
              <w:rPr>
                <w:b/>
                <w:bCs/>
              </w:rPr>
              <w:t>Sponsor/Not Applicable</w:t>
            </w:r>
            <w:r w:rsidR="00E53CB3">
              <w:rPr>
                <w:b/>
                <w:bCs/>
              </w:rPr>
              <w:t>: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Cs/>
              </w:rPr>
            </w:pPr>
            <w:r w:rsidRPr="007E4DA8">
              <w:rPr>
                <w:b/>
                <w:bCs/>
              </w:rPr>
              <w:t xml:space="preserve">  </w:t>
            </w: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</w:p>
        </w:tc>
        <w:tc>
          <w:tcPr>
            <w:tcW w:w="16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/>
        </w:tc>
      </w:tr>
      <w:tr w:rsidR="007E4DA8" w:rsidRPr="007E4DA8" w:rsidTr="003B5339">
        <w:trPr>
          <w:trHeight w:val="593"/>
        </w:trPr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Principal Investigator: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Cs/>
              </w:rPr>
            </w:pPr>
            <w:r w:rsidRPr="007E4DA8">
              <w:rPr>
                <w:b/>
                <w:bCs/>
              </w:rPr>
              <w:t xml:space="preserve"> 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 xml:space="preserve">Page number </w:t>
            </w:r>
          </w:p>
        </w:tc>
        <w:tc>
          <w:tcPr>
            <w:tcW w:w="1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</w:tr>
      <w:tr w:rsidR="007E4DA8" w:rsidRPr="007E4DA8" w:rsidTr="003B5339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Ref</w:t>
            </w:r>
            <w:r w:rsidRPr="007E4DA8">
              <w:rPr>
                <w:b/>
                <w:bCs/>
              </w:rPr>
              <w:br/>
              <w:t>No.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Subject</w:t>
            </w:r>
            <w:r w:rsidRPr="007E4DA8">
              <w:rPr>
                <w:b/>
                <w:bCs/>
              </w:rPr>
              <w:br/>
              <w:t>ID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Date of Deviation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Deviation Description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 xml:space="preserve">Dev. Type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Did Subject Continue in Study?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Meets IRB Reporting Req.</w:t>
            </w:r>
            <w:r w:rsidRPr="007E4DA8">
              <w:rPr>
                <w:b/>
                <w:bCs/>
              </w:rPr>
              <w:br/>
              <w:t>(Yes/No)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IRB Reporting Date</w:t>
            </w:r>
          </w:p>
        </w:tc>
      </w:tr>
      <w:tr w:rsidR="007E4DA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</w:tr>
      <w:tr w:rsidR="007E4DA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</w:tr>
      <w:tr w:rsidR="007E4DA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</w:tr>
      <w:tr w:rsidR="007E4DA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</w:t>
            </w:r>
          </w:p>
        </w:tc>
      </w:tr>
      <w:tr w:rsidR="00CD0E5B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5B" w:rsidRPr="007E4DA8" w:rsidRDefault="00CD0E5B" w:rsidP="007E4DA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</w:tr>
      <w:tr w:rsidR="00CD0E5B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5B" w:rsidRDefault="00CD0E5B" w:rsidP="007E4DA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5B" w:rsidRPr="007E4DA8" w:rsidRDefault="00CD0E5B" w:rsidP="007E4DA8"/>
        </w:tc>
      </w:tr>
    </w:tbl>
    <w:p w:rsidR="00CD0E5B" w:rsidRDefault="00CD0E5B" w:rsidP="007E4DA8">
      <w:pPr>
        <w:rPr>
          <w:b/>
          <w:bCs/>
        </w:rPr>
      </w:pPr>
    </w:p>
    <w:p w:rsidR="00027832" w:rsidRDefault="00027832" w:rsidP="00635027">
      <w:pPr>
        <w:rPr>
          <w:b/>
          <w:bCs/>
        </w:rPr>
      </w:pPr>
    </w:p>
    <w:p w:rsidR="00D445B2" w:rsidRDefault="00D445B2" w:rsidP="00635027">
      <w:pPr>
        <w:rPr>
          <w:b/>
          <w:bCs/>
        </w:rPr>
      </w:pPr>
    </w:p>
    <w:p w:rsidR="00D445B2" w:rsidRDefault="00D445B2" w:rsidP="00635027">
      <w:pPr>
        <w:rPr>
          <w:b/>
          <w:bCs/>
        </w:rPr>
      </w:pPr>
    </w:p>
    <w:p w:rsidR="00D445B2" w:rsidRDefault="00D445B2" w:rsidP="00635027">
      <w:pPr>
        <w:rPr>
          <w:b/>
          <w:bCs/>
        </w:rPr>
      </w:pPr>
    </w:p>
    <w:p w:rsidR="00D445B2" w:rsidRDefault="00D445B2" w:rsidP="00635027">
      <w:pPr>
        <w:rPr>
          <w:b/>
          <w:bCs/>
        </w:rPr>
      </w:pPr>
    </w:p>
    <w:p w:rsidR="00027832" w:rsidRDefault="00027832" w:rsidP="00635027">
      <w:pPr>
        <w:rPr>
          <w:b/>
          <w:bCs/>
        </w:rPr>
      </w:pPr>
    </w:p>
    <w:p w:rsidR="00D445B2" w:rsidRDefault="00D445B2" w:rsidP="00635027">
      <w:pPr>
        <w:rPr>
          <w:b/>
          <w:bCs/>
        </w:rPr>
      </w:pPr>
    </w:p>
    <w:p w:rsidR="00D445B2" w:rsidRDefault="00D445B2" w:rsidP="00635027">
      <w:pPr>
        <w:rPr>
          <w:b/>
          <w:bCs/>
        </w:rPr>
      </w:pPr>
    </w:p>
    <w:p w:rsidR="007E4DA8" w:rsidRPr="007E4DA8" w:rsidRDefault="007E4DA8" w:rsidP="00635027">
      <w:pPr>
        <w:rPr>
          <w:b/>
          <w:bCs/>
        </w:rPr>
      </w:pPr>
      <w:r w:rsidRPr="007E4DA8">
        <w:rPr>
          <w:b/>
          <w:bCs/>
        </w:rPr>
        <w:t xml:space="preserve">CAPA: Corrective And Preventive Actions </w:t>
      </w:r>
      <w:r w:rsidR="00635027" w:rsidRPr="00635027">
        <w:rPr>
          <w:b/>
          <w:bCs/>
          <w:i/>
          <w:iCs/>
        </w:rPr>
        <w:t>plan</w:t>
      </w:r>
      <w:r w:rsidRPr="007E4DA8">
        <w:rPr>
          <w:b/>
          <w:bCs/>
        </w:rPr>
        <w:t xml:space="preserve"> </w:t>
      </w:r>
    </w:p>
    <w:p w:rsidR="007E4DA8" w:rsidRPr="007E4DA8" w:rsidRDefault="007E4DA8" w:rsidP="007E4DA8"/>
    <w:tbl>
      <w:tblPr>
        <w:tblW w:w="5946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9639"/>
      </w:tblGrid>
      <w:tr w:rsidR="007E4DA8" w:rsidRPr="007E4DA8" w:rsidTr="003B5339">
        <w:trPr>
          <w:trHeight w:val="77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1</w:t>
            </w:r>
          </w:p>
        </w:tc>
        <w:tc>
          <w:tcPr>
            <w:tcW w:w="4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    </w:t>
            </w:r>
          </w:p>
        </w:tc>
      </w:tr>
      <w:tr w:rsidR="007E4DA8" w:rsidRPr="007E4DA8" w:rsidTr="003B5339">
        <w:trPr>
          <w:trHeight w:val="71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2</w:t>
            </w:r>
          </w:p>
        </w:tc>
        <w:tc>
          <w:tcPr>
            <w:tcW w:w="4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A8" w:rsidRPr="007E4DA8" w:rsidRDefault="007E4DA8" w:rsidP="007E4DA8">
            <w:r w:rsidRPr="007E4DA8">
              <w:t xml:space="preserve">        </w:t>
            </w:r>
          </w:p>
          <w:p w:rsidR="007E4DA8" w:rsidRPr="007E4DA8" w:rsidRDefault="007E4DA8" w:rsidP="007E4DA8">
            <w:r w:rsidRPr="007E4DA8">
              <w:t xml:space="preserve">  </w:t>
            </w:r>
          </w:p>
          <w:p w:rsidR="007E4DA8" w:rsidRPr="007E4DA8" w:rsidRDefault="007E4DA8" w:rsidP="007E4DA8">
            <w:r w:rsidRPr="007E4DA8">
              <w:t xml:space="preserve">  </w:t>
            </w:r>
          </w:p>
        </w:tc>
      </w:tr>
      <w:tr w:rsidR="007E4DA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3</w:t>
            </w:r>
          </w:p>
        </w:tc>
        <w:tc>
          <w:tcPr>
            <w:tcW w:w="4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A8" w:rsidRPr="007E4DA8" w:rsidRDefault="007E4DA8" w:rsidP="007E4DA8"/>
        </w:tc>
      </w:tr>
      <w:tr w:rsidR="007E4DA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DA8" w:rsidRPr="007E4DA8" w:rsidRDefault="007E4DA8" w:rsidP="007E4DA8">
            <w:pPr>
              <w:rPr>
                <w:b/>
                <w:bCs/>
              </w:rPr>
            </w:pPr>
            <w:r w:rsidRPr="007E4DA8">
              <w:rPr>
                <w:b/>
                <w:bCs/>
              </w:rPr>
              <w:t>4</w:t>
            </w:r>
          </w:p>
        </w:tc>
        <w:tc>
          <w:tcPr>
            <w:tcW w:w="4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A8" w:rsidRPr="007E4DA8" w:rsidRDefault="007E4DA8" w:rsidP="007E4DA8"/>
        </w:tc>
      </w:tr>
      <w:tr w:rsidR="0088247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78" w:rsidRPr="007E4DA8" w:rsidRDefault="00882478" w:rsidP="007E4DA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8" w:rsidRPr="007E4DA8" w:rsidRDefault="00882478" w:rsidP="007E4DA8"/>
        </w:tc>
      </w:tr>
      <w:tr w:rsidR="00882478" w:rsidRPr="007E4DA8" w:rsidTr="003B5339">
        <w:trPr>
          <w:trHeight w:val="72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78" w:rsidRPr="007E4DA8" w:rsidRDefault="00882478" w:rsidP="007E4DA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8" w:rsidRPr="007E4DA8" w:rsidRDefault="00882478" w:rsidP="007E4DA8"/>
        </w:tc>
      </w:tr>
    </w:tbl>
    <w:p w:rsidR="007E4DA8" w:rsidRPr="007E4DA8" w:rsidRDefault="007E4DA8" w:rsidP="007E4DA8"/>
    <w:p w:rsidR="00635027" w:rsidRPr="007E4DA8" w:rsidRDefault="00635027" w:rsidP="007E4DA8"/>
    <w:p w:rsidR="007E4DA8" w:rsidRDefault="00A54E84" w:rsidP="007E4DA8">
      <w:r w:rsidRPr="00A54E84">
        <w:rPr>
          <w:b/>
          <w:bCs/>
        </w:rPr>
        <w:t>CAPA reviewed</w:t>
      </w:r>
      <w:r w:rsidR="002B56C6">
        <w:t xml:space="preserve"> (PI/ Compliance Monitor/IRB)</w:t>
      </w:r>
      <w:r>
        <w:t xml:space="preserve"> </w:t>
      </w:r>
    </w:p>
    <w:p w:rsidR="003A1240" w:rsidRDefault="003A1240" w:rsidP="007E4DA8"/>
    <w:p w:rsidR="00635027" w:rsidRDefault="00635027" w:rsidP="00D621A1">
      <w:r w:rsidRPr="007E4DA8">
        <w:rPr>
          <w:b/>
          <w:bCs/>
        </w:rPr>
        <w:t xml:space="preserve">Corrective And Preventive Actions </w:t>
      </w:r>
      <w:r>
        <w:rPr>
          <w:b/>
          <w:bCs/>
        </w:rPr>
        <w:t xml:space="preserve">taken according to the </w:t>
      </w:r>
      <w:r w:rsidRPr="00635027">
        <w:rPr>
          <w:b/>
          <w:bCs/>
          <w:i/>
          <w:iCs/>
        </w:rPr>
        <w:t>Plan</w:t>
      </w:r>
      <w:r w:rsidR="00D621A1">
        <w:rPr>
          <w:b/>
          <w:bCs/>
          <w:i/>
          <w:iCs/>
        </w:rPr>
        <w:t xml:space="preserve">   Yes_____ </w:t>
      </w:r>
      <w:r w:rsidR="00772E53">
        <w:rPr>
          <w:b/>
          <w:bCs/>
          <w:i/>
          <w:iCs/>
        </w:rPr>
        <w:t>/</w:t>
      </w:r>
      <w:r w:rsidR="00D621A1">
        <w:rPr>
          <w:b/>
          <w:bCs/>
          <w:i/>
          <w:iCs/>
        </w:rPr>
        <w:t xml:space="preserve"> No ______</w:t>
      </w:r>
    </w:p>
    <w:p w:rsidR="00EF1544" w:rsidRDefault="00EF1544" w:rsidP="007E4DA8"/>
    <w:p w:rsidR="00EF1544" w:rsidRPr="00F92457" w:rsidRDefault="009F5F15" w:rsidP="007E4DA8">
      <w:pPr>
        <w:rPr>
          <w:b/>
          <w:bCs/>
        </w:rPr>
      </w:pPr>
      <w:r w:rsidRPr="00F92457">
        <w:rPr>
          <w:b/>
          <w:bCs/>
        </w:rPr>
        <w:t>Finding</w:t>
      </w:r>
      <w:r w:rsidR="00BD1E7A">
        <w:rPr>
          <w:b/>
          <w:bCs/>
        </w:rPr>
        <w:t>s</w:t>
      </w:r>
    </w:p>
    <w:p w:rsidR="00EF1544" w:rsidRDefault="009F5F15" w:rsidP="007E4DA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F1544" w:rsidRDefault="009F5F15" w:rsidP="007E4DA8">
      <w:r>
        <w:t>--------------------------------------------------------------------------------------------------------------------------------</w:t>
      </w:r>
    </w:p>
    <w:p w:rsidR="009F5F15" w:rsidRDefault="009F5F15" w:rsidP="007E4DA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5F15" w:rsidRDefault="009F5F15" w:rsidP="007E4DA8"/>
    <w:p w:rsidR="00EF1544" w:rsidRPr="00F92457" w:rsidRDefault="00EF1544" w:rsidP="007E4DA8">
      <w:pPr>
        <w:rPr>
          <w:b/>
          <w:bCs/>
        </w:rPr>
      </w:pPr>
      <w:r w:rsidRPr="00F92457">
        <w:rPr>
          <w:b/>
          <w:bCs/>
        </w:rPr>
        <w:t>Resolved.</w:t>
      </w:r>
    </w:p>
    <w:p w:rsidR="009F5F15" w:rsidRDefault="009F5F15" w:rsidP="007E4DA8">
      <w:pPr>
        <w:pBdr>
          <w:bottom w:val="single" w:sz="6" w:space="1" w:color="auto"/>
        </w:pBdr>
      </w:pPr>
    </w:p>
    <w:p w:rsidR="009F5F15" w:rsidRDefault="009F5F15" w:rsidP="007E4DA8"/>
    <w:p w:rsidR="009F5F15" w:rsidRDefault="009F5F15" w:rsidP="007E4DA8"/>
    <w:p w:rsidR="00EF1544" w:rsidRDefault="00EF1544" w:rsidP="007E4DA8"/>
    <w:p w:rsidR="00EF1544" w:rsidRDefault="00EF1544" w:rsidP="007E4DA8"/>
    <w:p w:rsidR="00EF1544" w:rsidRDefault="00EF1544" w:rsidP="007E4DA8"/>
    <w:p w:rsidR="00EF1544" w:rsidRDefault="00EF1544" w:rsidP="007E4DA8"/>
    <w:p w:rsidR="00EF1544" w:rsidRPr="00F92457" w:rsidRDefault="00EF1544" w:rsidP="007E4DA8">
      <w:pPr>
        <w:rPr>
          <w:b/>
          <w:bCs/>
        </w:rPr>
      </w:pPr>
      <w:r w:rsidRPr="00F92457">
        <w:rPr>
          <w:b/>
          <w:bCs/>
        </w:rPr>
        <w:lastRenderedPageBreak/>
        <w:t>Comment</w:t>
      </w:r>
      <w:r w:rsidR="00EE6669">
        <w:rPr>
          <w:b/>
          <w:bCs/>
        </w:rPr>
        <w:t>s:</w:t>
      </w:r>
    </w:p>
    <w:p w:rsidR="00882478" w:rsidRDefault="009F5F15" w:rsidP="007E4D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478" w:rsidRDefault="00882478" w:rsidP="007E4DA8"/>
    <w:p w:rsidR="00882478" w:rsidRDefault="00882478" w:rsidP="007E4DA8"/>
    <w:p w:rsidR="00882478" w:rsidRDefault="00882478" w:rsidP="007E4DA8"/>
    <w:p w:rsidR="00882478" w:rsidRDefault="00882478" w:rsidP="007E4DA8"/>
    <w:p w:rsidR="00882478" w:rsidRDefault="00882478" w:rsidP="007E4DA8"/>
    <w:p w:rsidR="00882478" w:rsidRPr="007E4DA8" w:rsidRDefault="00882478" w:rsidP="007E4DA8"/>
    <w:p w:rsidR="00DC57E9" w:rsidRPr="00DC57E9" w:rsidRDefault="007E4DA8" w:rsidP="007E4DA8">
      <w:pPr>
        <w:rPr>
          <w:b/>
          <w:bCs/>
        </w:rPr>
      </w:pPr>
      <w:r w:rsidRPr="00DC57E9">
        <w:rPr>
          <w:b/>
          <w:bCs/>
        </w:rPr>
        <w:t>Signature</w:t>
      </w:r>
      <w:r w:rsidR="00DC57E9" w:rsidRPr="00DC57E9">
        <w:rPr>
          <w:b/>
          <w:bCs/>
        </w:rPr>
        <w:t>s:</w:t>
      </w:r>
    </w:p>
    <w:p w:rsidR="00DC57E9" w:rsidRDefault="00DC57E9" w:rsidP="007E4DA8"/>
    <w:p w:rsidR="00DC57E9" w:rsidRDefault="00DC57E9" w:rsidP="007E4DA8">
      <w:r>
        <w:t>Principal Investigator.</w:t>
      </w:r>
      <w:r w:rsidR="007E4DA8" w:rsidRPr="007E4DA8">
        <w:t xml:space="preserve"> ______________________________  </w:t>
      </w:r>
      <w:r>
        <w:t xml:space="preserve"> </w:t>
      </w:r>
      <w:r w:rsidR="007E4DA8" w:rsidRPr="007E4DA8">
        <w:t>Date:</w:t>
      </w:r>
      <w:r>
        <w:t xml:space="preserve"> ________________________</w:t>
      </w:r>
    </w:p>
    <w:p w:rsidR="00363D51" w:rsidRDefault="00363D51" w:rsidP="007E4DA8"/>
    <w:p w:rsidR="007E4DA8" w:rsidRDefault="00363D51" w:rsidP="00DC57E9">
      <w:r>
        <w:t>KSU-</w:t>
      </w:r>
      <w:r w:rsidR="00DC57E9">
        <w:t xml:space="preserve">Compliance </w:t>
      </w:r>
      <w:proofErr w:type="spellStart"/>
      <w:proofErr w:type="gramStart"/>
      <w:r w:rsidR="00DC57E9">
        <w:t>Monitor.</w:t>
      </w:r>
      <w:r w:rsidR="007E4DA8" w:rsidRPr="007E4DA8">
        <w:t>_</w:t>
      </w:r>
      <w:proofErr w:type="gramEnd"/>
      <w:r w:rsidR="007E4DA8" w:rsidRPr="007E4DA8">
        <w:t>___________________________</w:t>
      </w:r>
      <w:r w:rsidR="00DC57E9">
        <w:t>Date</w:t>
      </w:r>
      <w:proofErr w:type="spellEnd"/>
      <w:r w:rsidR="00DC57E9">
        <w:t>: ________________________</w:t>
      </w:r>
    </w:p>
    <w:p w:rsidR="002B2203" w:rsidRDefault="002B2203" w:rsidP="007E4DA8"/>
    <w:p w:rsidR="00396463" w:rsidRDefault="00396463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363D51" w:rsidRDefault="00363D51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6F134E" w:rsidRDefault="006F134E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363D51" w:rsidRDefault="00363D51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363D51" w:rsidRDefault="00363D51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363D51" w:rsidRDefault="00363D51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363D51" w:rsidRDefault="00363D51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</w:p>
    <w:p w:rsidR="00363D51" w:rsidRDefault="00363D51" w:rsidP="00396463">
      <w:pPr>
        <w:rPr>
          <w:rFonts w:ascii="Calibri" w:hAnsi="Calibri"/>
          <w:i/>
          <w:iCs/>
          <w:color w:val="FF0000"/>
          <w:sz w:val="14"/>
          <w:szCs w:val="14"/>
          <w:shd w:val="clear" w:color="auto" w:fill="FFFFFF"/>
        </w:rPr>
      </w:pPr>
      <w:bookmarkStart w:id="0" w:name="_GoBack"/>
      <w:bookmarkEnd w:id="0"/>
    </w:p>
    <w:p w:rsidR="00396463" w:rsidRDefault="00396463" w:rsidP="00396463">
      <w:pPr>
        <w:ind w:left="-540" w:right="-1530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For more information, please visit the website of Research Ethics Committee in King Saud University (</w:t>
      </w:r>
      <w:r>
        <w:rPr>
          <w:rFonts w:ascii="Calibri" w:hAnsi="Calibri"/>
          <w:color w:val="FF0000"/>
          <w:sz w:val="16"/>
          <w:szCs w:val="16"/>
          <w:shd w:val="clear" w:color="auto" w:fill="FFFFFF"/>
        </w:rPr>
        <w:t>http://dsrs.ksu.edu.sa/ar/comm_Policies</w:t>
      </w:r>
      <w:r>
        <w:rPr>
          <w:rFonts w:ascii="Calibri" w:hAnsi="Calibri"/>
          <w:i/>
          <w:iCs/>
          <w:color w:val="FF0000"/>
          <w:sz w:val="16"/>
          <w:szCs w:val="16"/>
          <w:shd w:val="clear" w:color="auto" w:fill="FFFFFF"/>
        </w:rPr>
        <w:t>)</w:t>
      </w:r>
    </w:p>
    <w:sectPr w:rsidR="00396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79" w:rsidRDefault="00A17B79" w:rsidP="001200C3">
      <w:pPr>
        <w:spacing w:line="240" w:lineRule="auto"/>
      </w:pPr>
      <w:r>
        <w:separator/>
      </w:r>
    </w:p>
  </w:endnote>
  <w:endnote w:type="continuationSeparator" w:id="0">
    <w:p w:rsidR="00A17B79" w:rsidRDefault="00A17B79" w:rsidP="0012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5B" w:rsidRDefault="00F46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BB" w:rsidRPr="0006053A" w:rsidRDefault="00164ABB" w:rsidP="00F66F5D">
    <w:pPr>
      <w:tabs>
        <w:tab w:val="center" w:pos="4320"/>
        <w:tab w:val="right" w:pos="8640"/>
      </w:tabs>
      <w:spacing w:line="240" w:lineRule="auto"/>
      <w:ind w:left="-540" w:right="-540"/>
      <w:jc w:val="both"/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</w:pP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This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  <w:rtl/>
      </w:rPr>
      <w:t xml:space="preserve"> 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document is copyright © (KSU-IRB) King Saud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  <w:rtl/>
      </w:rPr>
      <w:t xml:space="preserve"> 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University, 201</w:t>
    </w:r>
    <w:r w:rsidR="00F66F5D"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7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. No part may be reproduced in any form or by any means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  <w:rtl/>
      </w:rPr>
      <w:t xml:space="preserve">, 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 xml:space="preserve">or transmitted, or published without prior written consent from King Saud University. </w:t>
    </w:r>
  </w:p>
  <w:p w:rsidR="00164ABB" w:rsidRPr="0006053A" w:rsidRDefault="00164ABB" w:rsidP="00F4635B">
    <w:pPr>
      <w:tabs>
        <w:tab w:val="center" w:pos="4320"/>
        <w:tab w:val="right" w:pos="8640"/>
      </w:tabs>
      <w:spacing w:line="240" w:lineRule="auto"/>
      <w:ind w:left="-540" w:right="-540"/>
      <w:jc w:val="both"/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</w:pP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Form # KSU-IRB 02</w:t>
    </w:r>
    <w:r w:rsidR="00F66F5D"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2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-E, Versi</w:t>
    </w:r>
    <w:r w:rsidR="00F66F5D"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 xml:space="preserve">on 1.0, Last updated </w:t>
    </w:r>
    <w:r w:rsidR="00F4635B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 xml:space="preserve">02 Oct.  </w:t>
    </w:r>
    <w:r w:rsidR="00F66F5D"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2017</w:t>
    </w:r>
    <w:r w:rsidRPr="0006053A">
      <w:rPr>
        <w:rFonts w:asciiTheme="majorBidi" w:eastAsiaTheme="minorHAnsi" w:hAnsiTheme="majorBidi" w:cstheme="majorBidi"/>
        <w:color w:val="000000"/>
        <w:sz w:val="16"/>
        <w:szCs w:val="16"/>
        <w:shd w:val="clear" w:color="auto" w:fill="FFFFFF"/>
      </w:rPr>
      <w:t>.</w:t>
    </w:r>
  </w:p>
  <w:p w:rsidR="00164ABB" w:rsidRPr="0006053A" w:rsidRDefault="00164ABB" w:rsidP="00164ABB">
    <w:pPr>
      <w:tabs>
        <w:tab w:val="center" w:pos="4320"/>
        <w:tab w:val="right" w:pos="8640"/>
      </w:tabs>
      <w:spacing w:line="240" w:lineRule="auto"/>
      <w:rPr>
        <w:rFonts w:asciiTheme="majorBidi" w:eastAsiaTheme="minorHAnsi" w:hAnsiTheme="majorBidi" w:cstheme="majorBidi"/>
        <w:szCs w:val="22"/>
      </w:rPr>
    </w:pPr>
  </w:p>
  <w:p w:rsidR="00EB243D" w:rsidRDefault="00EB2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5B" w:rsidRDefault="00F46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79" w:rsidRDefault="00A17B79" w:rsidP="001200C3">
      <w:pPr>
        <w:spacing w:line="240" w:lineRule="auto"/>
      </w:pPr>
      <w:r>
        <w:separator/>
      </w:r>
    </w:p>
  </w:footnote>
  <w:footnote w:type="continuationSeparator" w:id="0">
    <w:p w:rsidR="00A17B79" w:rsidRDefault="00A17B79" w:rsidP="00120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5B" w:rsidRDefault="00F46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57" w:rsidRDefault="0059713E" w:rsidP="00F87457">
    <w:pPr>
      <w:pStyle w:val="Header"/>
      <w:tabs>
        <w:tab w:val="left" w:pos="3345"/>
      </w:tabs>
      <w:rPr>
        <w:rtl/>
      </w:rPr>
    </w:pPr>
    <w:r>
      <w:rPr>
        <w:noProof/>
      </w:rPr>
      <w:drawing>
        <wp:inline distT="0" distB="0" distL="0" distR="0" wp14:anchorId="3A09B08C">
          <wp:extent cx="1066800" cy="9048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5B" w:rsidRDefault="00F46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74"/>
    <w:rsid w:val="00023D5C"/>
    <w:rsid w:val="00027832"/>
    <w:rsid w:val="0006053A"/>
    <w:rsid w:val="001200C3"/>
    <w:rsid w:val="001446CB"/>
    <w:rsid w:val="00160D59"/>
    <w:rsid w:val="00164ABB"/>
    <w:rsid w:val="0019181B"/>
    <w:rsid w:val="00192C99"/>
    <w:rsid w:val="00193B90"/>
    <w:rsid w:val="001C7D03"/>
    <w:rsid w:val="00221D19"/>
    <w:rsid w:val="00292715"/>
    <w:rsid w:val="002A388A"/>
    <w:rsid w:val="002B2203"/>
    <w:rsid w:val="002B56C6"/>
    <w:rsid w:val="002B5FC5"/>
    <w:rsid w:val="002E4864"/>
    <w:rsid w:val="00351974"/>
    <w:rsid w:val="00363D51"/>
    <w:rsid w:val="003811B2"/>
    <w:rsid w:val="00396463"/>
    <w:rsid w:val="003A1240"/>
    <w:rsid w:val="00411F71"/>
    <w:rsid w:val="00441602"/>
    <w:rsid w:val="00491E41"/>
    <w:rsid w:val="00567E54"/>
    <w:rsid w:val="005850AA"/>
    <w:rsid w:val="0059713E"/>
    <w:rsid w:val="005A0B9C"/>
    <w:rsid w:val="005B4B51"/>
    <w:rsid w:val="00635027"/>
    <w:rsid w:val="0064718F"/>
    <w:rsid w:val="006747DB"/>
    <w:rsid w:val="006A358C"/>
    <w:rsid w:val="006F134E"/>
    <w:rsid w:val="007210E1"/>
    <w:rsid w:val="00772E53"/>
    <w:rsid w:val="007E4DA8"/>
    <w:rsid w:val="007F690E"/>
    <w:rsid w:val="00830D70"/>
    <w:rsid w:val="00831395"/>
    <w:rsid w:val="00842F74"/>
    <w:rsid w:val="00847A02"/>
    <w:rsid w:val="00882478"/>
    <w:rsid w:val="0089476D"/>
    <w:rsid w:val="0093419A"/>
    <w:rsid w:val="009434C2"/>
    <w:rsid w:val="009F5F15"/>
    <w:rsid w:val="00A17B79"/>
    <w:rsid w:val="00A54E84"/>
    <w:rsid w:val="00A66496"/>
    <w:rsid w:val="00A9356F"/>
    <w:rsid w:val="00AD2D5F"/>
    <w:rsid w:val="00B0575C"/>
    <w:rsid w:val="00B8104C"/>
    <w:rsid w:val="00B9418E"/>
    <w:rsid w:val="00BD1E7A"/>
    <w:rsid w:val="00BE1F54"/>
    <w:rsid w:val="00C073A3"/>
    <w:rsid w:val="00C62476"/>
    <w:rsid w:val="00C6701D"/>
    <w:rsid w:val="00CD0E5B"/>
    <w:rsid w:val="00CD1554"/>
    <w:rsid w:val="00CD6BC8"/>
    <w:rsid w:val="00D1295A"/>
    <w:rsid w:val="00D445B2"/>
    <w:rsid w:val="00D621A1"/>
    <w:rsid w:val="00D7569D"/>
    <w:rsid w:val="00D94DDF"/>
    <w:rsid w:val="00DB61F1"/>
    <w:rsid w:val="00DC57E9"/>
    <w:rsid w:val="00DE25BA"/>
    <w:rsid w:val="00DE73D2"/>
    <w:rsid w:val="00E05041"/>
    <w:rsid w:val="00E53CB3"/>
    <w:rsid w:val="00E6753F"/>
    <w:rsid w:val="00E73F32"/>
    <w:rsid w:val="00E74D0C"/>
    <w:rsid w:val="00E817CC"/>
    <w:rsid w:val="00EB243D"/>
    <w:rsid w:val="00EB41C9"/>
    <w:rsid w:val="00ED0432"/>
    <w:rsid w:val="00EE6669"/>
    <w:rsid w:val="00EE7598"/>
    <w:rsid w:val="00EF1544"/>
    <w:rsid w:val="00EF269C"/>
    <w:rsid w:val="00F059B9"/>
    <w:rsid w:val="00F34F2C"/>
    <w:rsid w:val="00F4635B"/>
    <w:rsid w:val="00F66F5D"/>
    <w:rsid w:val="00F71F94"/>
    <w:rsid w:val="00F8347A"/>
    <w:rsid w:val="00F87457"/>
    <w:rsid w:val="00F92457"/>
    <w:rsid w:val="00F938B2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09149"/>
  <w15:chartTrackingRefBased/>
  <w15:docId w15:val="{254C78CC-3E23-4687-B445-E5ECFF9A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4C"/>
    <w:pPr>
      <w:spacing w:after="0" w:line="240" w:lineRule="atLeast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-TableText">
    <w:name w:val="TX-Table Text"/>
    <w:basedOn w:val="Normal"/>
    <w:rsid w:val="00351974"/>
    <w:pPr>
      <w:spacing w:after="120"/>
      <w:ind w:left="162"/>
    </w:pPr>
  </w:style>
  <w:style w:type="character" w:styleId="Strong">
    <w:name w:val="Strong"/>
    <w:basedOn w:val="DefaultParagraphFont"/>
    <w:uiPriority w:val="22"/>
    <w:qFormat/>
    <w:rsid w:val="003519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00C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C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0C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C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taha inam</dc:creator>
  <cp:keywords/>
  <dc:description/>
  <cp:lastModifiedBy>Lebanto Oielia</cp:lastModifiedBy>
  <cp:revision>43</cp:revision>
  <dcterms:created xsi:type="dcterms:W3CDTF">2017-06-21T10:37:00Z</dcterms:created>
  <dcterms:modified xsi:type="dcterms:W3CDTF">2024-08-08T09:32:00Z</dcterms:modified>
</cp:coreProperties>
</file>